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C0D0430" w14:textId="77777777" w:rsidR="007C74A4" w:rsidRPr="007C74A4" w:rsidRDefault="007C74A4" w:rsidP="007C74A4">
      <w:pPr>
        <w:shd w:val="clear" w:color="auto" w:fill="FFFFFF"/>
        <w:spacing w:after="0" w:line="240" w:lineRule="auto"/>
        <w:rPr>
          <w:rFonts w:ascii="Calibri" w:eastAsia="Times New Roman" w:hAnsi="Calibri" w:cs="Calibri"/>
          <w:color w:val="222222"/>
          <w:sz w:val="24"/>
          <w:szCs w:val="24"/>
          <w:lang w:eastAsia="it-IT"/>
        </w:rPr>
      </w:pPr>
      <w:r w:rsidRPr="007C74A4">
        <w:rPr>
          <w:rFonts w:ascii="Times New Roman" w:eastAsia="Times New Roman" w:hAnsi="Times New Roman" w:cs="Times New Roman"/>
          <w:b/>
          <w:bCs/>
          <w:color w:val="222222"/>
          <w:lang w:eastAsia="it-IT"/>
        </w:rPr>
        <w:t> </w:t>
      </w:r>
    </w:p>
    <w:p w14:paraId="3A6CAA1C" w14:textId="46BBC69F" w:rsidR="007C74A4" w:rsidRPr="007C74A4" w:rsidRDefault="007C74A4" w:rsidP="007C74A4">
      <w:pPr>
        <w:shd w:val="clear" w:color="auto" w:fill="FFFFFF"/>
        <w:spacing w:after="0" w:line="240" w:lineRule="auto"/>
        <w:jc w:val="center"/>
        <w:rPr>
          <w:rFonts w:ascii="Calibri" w:eastAsia="Times New Roman" w:hAnsi="Calibri" w:cs="Calibri"/>
          <w:color w:val="222222"/>
          <w:sz w:val="24"/>
          <w:szCs w:val="24"/>
          <w:lang w:eastAsia="it-IT"/>
        </w:rPr>
      </w:pPr>
      <w:r w:rsidRPr="007C74A4">
        <w:rPr>
          <w:rFonts w:ascii="Times New Roman" w:eastAsia="Times New Roman" w:hAnsi="Times New Roman" w:cs="Times New Roman"/>
          <w:b/>
          <w:bCs/>
          <w:color w:val="222222"/>
          <w:sz w:val="36"/>
          <w:szCs w:val="36"/>
          <w:lang w:eastAsia="it-IT"/>
        </w:rPr>
        <w:t xml:space="preserve">Carnevale al museo per </w:t>
      </w:r>
      <w:proofErr w:type="spellStart"/>
      <w:r w:rsidRPr="007C74A4">
        <w:rPr>
          <w:rFonts w:ascii="Times New Roman" w:eastAsia="Times New Roman" w:hAnsi="Times New Roman" w:cs="Times New Roman"/>
          <w:b/>
          <w:bCs/>
          <w:color w:val="222222"/>
          <w:sz w:val="36"/>
          <w:szCs w:val="36"/>
          <w:lang w:eastAsia="it-IT"/>
        </w:rPr>
        <w:t>Remember</w:t>
      </w:r>
      <w:proofErr w:type="spellEnd"/>
      <w:r w:rsidRPr="007C74A4">
        <w:rPr>
          <w:rFonts w:ascii="Times New Roman" w:eastAsia="Times New Roman" w:hAnsi="Times New Roman" w:cs="Times New Roman"/>
          <w:b/>
          <w:bCs/>
          <w:color w:val="222222"/>
          <w:sz w:val="36"/>
          <w:szCs w:val="36"/>
          <w:lang w:eastAsia="it-IT"/>
        </w:rPr>
        <w:t xml:space="preserve"> the Future. Aperture serali straordinarie per i musei della città</w:t>
      </w:r>
    </w:p>
    <w:p w14:paraId="4EE2A6A1" w14:textId="77777777" w:rsidR="007C74A4" w:rsidRDefault="007C74A4" w:rsidP="007C74A4">
      <w:pPr>
        <w:shd w:val="clear" w:color="auto" w:fill="FFFFFF"/>
        <w:spacing w:after="0" w:line="360" w:lineRule="atLeast"/>
        <w:jc w:val="both"/>
        <w:rPr>
          <w:rFonts w:ascii="Times New Roman" w:eastAsia="Times New Roman" w:hAnsi="Times New Roman" w:cs="Times New Roman"/>
          <w:i/>
          <w:iCs/>
          <w:color w:val="222222"/>
          <w:lang w:eastAsia="it-IT"/>
        </w:rPr>
      </w:pPr>
    </w:p>
    <w:p w14:paraId="75C6D07B" w14:textId="6AD6D628" w:rsidR="007C74A4" w:rsidRPr="007C74A4" w:rsidRDefault="007C74A4" w:rsidP="007C74A4">
      <w:pPr>
        <w:shd w:val="clear" w:color="auto" w:fill="FFFFFF"/>
        <w:spacing w:after="0" w:line="360" w:lineRule="atLeast"/>
        <w:jc w:val="both"/>
        <w:rPr>
          <w:rFonts w:ascii="Times New Roman" w:eastAsia="Times New Roman" w:hAnsi="Times New Roman" w:cs="Times New Roman"/>
          <w:color w:val="222222"/>
          <w:sz w:val="24"/>
          <w:szCs w:val="24"/>
          <w:lang w:eastAsia="it-IT"/>
        </w:rPr>
      </w:pPr>
      <w:r w:rsidRPr="007C74A4">
        <w:rPr>
          <w:rFonts w:ascii="Times New Roman" w:eastAsia="Times New Roman" w:hAnsi="Times New Roman" w:cs="Times New Roman"/>
          <w:i/>
          <w:iCs/>
          <w:color w:val="222222"/>
          <w:lang w:eastAsia="it-IT"/>
        </w:rPr>
        <w:t>Venezia, </w:t>
      </w:r>
      <w:r w:rsidRPr="007C74A4">
        <w:rPr>
          <w:rFonts w:ascii="Times New Roman" w:eastAsia="Times New Roman" w:hAnsi="Times New Roman" w:cs="Times New Roman"/>
          <w:i/>
          <w:iCs/>
          <w:color w:val="000000"/>
          <w:lang w:eastAsia="it-IT"/>
        </w:rPr>
        <w:t>16 febbraio</w:t>
      </w:r>
      <w:r w:rsidRPr="007C74A4">
        <w:rPr>
          <w:rFonts w:ascii="Times New Roman" w:eastAsia="Times New Roman" w:hAnsi="Times New Roman" w:cs="Times New Roman"/>
          <w:i/>
          <w:iCs/>
          <w:color w:val="000000"/>
          <w:lang w:eastAsia="it-IT"/>
        </w:rPr>
        <w:t>.</w:t>
      </w:r>
      <w:r w:rsidRPr="007C74A4">
        <w:rPr>
          <w:rFonts w:ascii="Times New Roman" w:eastAsia="Times New Roman" w:hAnsi="Times New Roman" w:cs="Times New Roman"/>
          <w:i/>
          <w:iCs/>
          <w:color w:val="222222"/>
          <w:lang w:eastAsia="it-IT"/>
        </w:rPr>
        <w:t> 2022 – </w:t>
      </w:r>
      <w:r w:rsidRPr="007C74A4">
        <w:rPr>
          <w:rFonts w:ascii="Times New Roman" w:eastAsia="Times New Roman" w:hAnsi="Times New Roman" w:cs="Times New Roman"/>
          <w:color w:val="222222"/>
          <w:lang w:eastAsia="it-IT"/>
        </w:rPr>
        <w:t>Anche i musei di Venezia si vestono a festa per il Carnevale di Venezia 2022, che quest’anno si intitola “</w:t>
      </w:r>
      <w:proofErr w:type="spellStart"/>
      <w:r w:rsidRPr="007C74A4">
        <w:rPr>
          <w:rFonts w:ascii="Times New Roman" w:eastAsia="Times New Roman" w:hAnsi="Times New Roman" w:cs="Times New Roman"/>
          <w:b/>
          <w:bCs/>
          <w:color w:val="222222"/>
          <w:lang w:eastAsia="it-IT"/>
        </w:rPr>
        <w:t>Remember</w:t>
      </w:r>
      <w:proofErr w:type="spellEnd"/>
      <w:r w:rsidRPr="007C74A4">
        <w:rPr>
          <w:rFonts w:ascii="Times New Roman" w:eastAsia="Times New Roman" w:hAnsi="Times New Roman" w:cs="Times New Roman"/>
          <w:b/>
          <w:bCs/>
          <w:color w:val="222222"/>
          <w:lang w:eastAsia="it-IT"/>
        </w:rPr>
        <w:t xml:space="preserve"> the future</w:t>
      </w:r>
      <w:r w:rsidRPr="007C74A4">
        <w:rPr>
          <w:rFonts w:ascii="Times New Roman" w:eastAsia="Times New Roman" w:hAnsi="Times New Roman" w:cs="Times New Roman"/>
          <w:color w:val="222222"/>
          <w:lang w:eastAsia="it-IT"/>
        </w:rPr>
        <w:t xml:space="preserve">” ispirandosi a una frase di Salvador Dalì. Da venerdì 18 febbraio, fino a martedì </w:t>
      </w:r>
      <w:proofErr w:type="gramStart"/>
      <w:r w:rsidRPr="007C74A4">
        <w:rPr>
          <w:rFonts w:ascii="Times New Roman" w:eastAsia="Times New Roman" w:hAnsi="Times New Roman" w:cs="Times New Roman"/>
          <w:color w:val="222222"/>
          <w:lang w:eastAsia="it-IT"/>
        </w:rPr>
        <w:t>1 marzo</w:t>
      </w:r>
      <w:proofErr w:type="gramEnd"/>
      <w:r w:rsidRPr="007C74A4">
        <w:rPr>
          <w:rFonts w:ascii="Times New Roman" w:eastAsia="Times New Roman" w:hAnsi="Times New Roman" w:cs="Times New Roman"/>
          <w:color w:val="222222"/>
          <w:lang w:eastAsia="it-IT"/>
        </w:rPr>
        <w:t>, sono previste delle aperture straordinarie dei musei di Piazza San Marco (Palazzo Ducale e Museo Correr) e del circuito con biglietto cumulativo dei Musei del Settecento Veneziano (Ca’ Rezzonico – Museo del Settecento Veneziano, Museo di Palazzo Mocenigo – Centro Studi di Storia del Tessuto, del Costume e del Profumo, Casa di Carlo Goldoni). In totale 5 musei che si potranno visitare fino alle 22.</w:t>
      </w:r>
    </w:p>
    <w:p w14:paraId="6738F67E" w14:textId="77777777" w:rsidR="007C74A4" w:rsidRPr="007C74A4" w:rsidRDefault="007C74A4" w:rsidP="007C74A4">
      <w:pPr>
        <w:shd w:val="clear" w:color="auto" w:fill="FFFFFF"/>
        <w:spacing w:after="0" w:line="360" w:lineRule="atLeast"/>
        <w:jc w:val="both"/>
        <w:rPr>
          <w:rFonts w:ascii="Times New Roman" w:eastAsia="Times New Roman" w:hAnsi="Times New Roman" w:cs="Times New Roman"/>
          <w:color w:val="222222"/>
          <w:sz w:val="24"/>
          <w:szCs w:val="24"/>
          <w:lang w:eastAsia="it-IT"/>
        </w:rPr>
      </w:pPr>
      <w:r w:rsidRPr="007C74A4">
        <w:rPr>
          <w:rFonts w:ascii="Times New Roman" w:eastAsia="Times New Roman" w:hAnsi="Times New Roman" w:cs="Times New Roman"/>
          <w:color w:val="222222"/>
          <w:lang w:eastAsia="it-IT"/>
        </w:rPr>
        <w:t>Per Carnevale, Ca’ Pesaro, sede della Galleria Internazionale d’Arte Moderna, organizza invece un evento gratuito dedicato a bimbi e famiglie, “Una casetta Pop-up”, che si terrà domenica 27 febbraio alle 11 e alle 14.30. L’evento, rivolto ai bambini dai 6 ai 14 anni, è gratuito con prenotazione obbligatoria dal sito del Carnevale di Venezia </w:t>
      </w:r>
      <w:hyperlink r:id="rId6" w:tgtFrame="_blank" w:history="1">
        <w:r w:rsidRPr="007C74A4">
          <w:rPr>
            <w:rFonts w:ascii="Times New Roman" w:eastAsia="Times New Roman" w:hAnsi="Times New Roman" w:cs="Times New Roman"/>
            <w:color w:val="000080"/>
            <w:u w:val="single"/>
            <w:lang w:eastAsia="it-IT"/>
          </w:rPr>
          <w:t>www.carnevale.venezia.it</w:t>
        </w:r>
      </w:hyperlink>
      <w:r w:rsidRPr="007C74A4">
        <w:rPr>
          <w:rFonts w:ascii="Times New Roman" w:eastAsia="Times New Roman" w:hAnsi="Times New Roman" w:cs="Times New Roman"/>
          <w:color w:val="222222"/>
          <w:lang w:eastAsia="it-IT"/>
        </w:rPr>
        <w:t>.</w:t>
      </w:r>
    </w:p>
    <w:p w14:paraId="0F552AB3" w14:textId="77777777" w:rsidR="007C74A4" w:rsidRPr="007C74A4" w:rsidRDefault="007C74A4" w:rsidP="007C74A4">
      <w:pPr>
        <w:shd w:val="clear" w:color="auto" w:fill="FFFFFF"/>
        <w:spacing w:after="0" w:line="360" w:lineRule="atLeast"/>
        <w:jc w:val="both"/>
        <w:rPr>
          <w:rFonts w:ascii="Times New Roman" w:eastAsia="Times New Roman" w:hAnsi="Times New Roman" w:cs="Times New Roman"/>
          <w:color w:val="222222"/>
          <w:sz w:val="24"/>
          <w:szCs w:val="24"/>
          <w:lang w:eastAsia="it-IT"/>
        </w:rPr>
      </w:pPr>
      <w:r w:rsidRPr="007C74A4">
        <w:rPr>
          <w:rFonts w:ascii="Times New Roman" w:eastAsia="Times New Roman" w:hAnsi="Times New Roman" w:cs="Times New Roman"/>
          <w:color w:val="222222"/>
          <w:lang w:eastAsia="it-IT"/>
        </w:rPr>
        <w:t>Per quanto riguarda i tre Musei del Settecento Veneziano, sarà possibile visitarli con un unico biglietto cumulativo che darà la possibilità di ripercorrere il XVIII secolo, che per Venezia rappresenta l’ultima grande stagione di fioritura di ogni arte e forse la più iconica.</w:t>
      </w:r>
    </w:p>
    <w:p w14:paraId="5153D038" w14:textId="77777777" w:rsidR="007C74A4" w:rsidRPr="007C74A4" w:rsidRDefault="007C74A4" w:rsidP="007C74A4">
      <w:pPr>
        <w:shd w:val="clear" w:color="auto" w:fill="FFFFFF"/>
        <w:spacing w:after="0" w:line="360" w:lineRule="atLeast"/>
        <w:jc w:val="both"/>
        <w:rPr>
          <w:rFonts w:ascii="Times New Roman" w:eastAsia="Times New Roman" w:hAnsi="Times New Roman" w:cs="Times New Roman"/>
          <w:color w:val="222222"/>
          <w:sz w:val="24"/>
          <w:szCs w:val="24"/>
          <w:lang w:eastAsia="it-IT"/>
        </w:rPr>
      </w:pPr>
      <w:proofErr w:type="gramStart"/>
      <w:r w:rsidRPr="007C74A4">
        <w:rPr>
          <w:rFonts w:ascii="Times New Roman" w:eastAsia="Times New Roman" w:hAnsi="Times New Roman" w:cs="Times New Roman"/>
          <w:color w:val="222222"/>
          <w:lang w:eastAsia="it-IT"/>
        </w:rPr>
        <w:t>In primo luogo</w:t>
      </w:r>
      <w:proofErr w:type="gramEnd"/>
      <w:r w:rsidRPr="007C74A4">
        <w:rPr>
          <w:rFonts w:ascii="Times New Roman" w:eastAsia="Times New Roman" w:hAnsi="Times New Roman" w:cs="Times New Roman"/>
          <w:color w:val="222222"/>
          <w:lang w:eastAsia="it-IT"/>
        </w:rPr>
        <w:t xml:space="preserve"> l’imperdibile Ca’ Rezzonico, uno dei più bei palazzi sul Canal Grande, strepitoso scrigno di capolavori di quest’epoca, con importantissime opere pittoriche e preziosi mobili, suppellettili, ambienti. Nella dimora patrizia dei Mocenigo a San </w:t>
      </w:r>
      <w:proofErr w:type="spellStart"/>
      <w:r w:rsidRPr="007C74A4">
        <w:rPr>
          <w:rFonts w:ascii="Times New Roman" w:eastAsia="Times New Roman" w:hAnsi="Times New Roman" w:cs="Times New Roman"/>
          <w:color w:val="222222"/>
          <w:lang w:eastAsia="it-IT"/>
        </w:rPr>
        <w:t>Stae</w:t>
      </w:r>
      <w:proofErr w:type="spellEnd"/>
      <w:r w:rsidRPr="007C74A4">
        <w:rPr>
          <w:rFonts w:ascii="Times New Roman" w:eastAsia="Times New Roman" w:hAnsi="Times New Roman" w:cs="Times New Roman"/>
          <w:color w:val="222222"/>
          <w:lang w:eastAsia="it-IT"/>
        </w:rPr>
        <w:t xml:space="preserve"> si conservano invece tessili, costumi originali e un’interessante sezione dedicata all’arte della profumeria, mentre la graziosa casa natale di Carlo Goldoni, protagonista a livello internazionale della rivoluzione teatrale del Settecento, ospita un importante centro studi sul tema.</w:t>
      </w:r>
    </w:p>
    <w:p w14:paraId="1767E138" w14:textId="77777777" w:rsidR="007C74A4" w:rsidRPr="007C74A4" w:rsidRDefault="007C74A4" w:rsidP="007C74A4">
      <w:pPr>
        <w:shd w:val="clear" w:color="auto" w:fill="FFFFFF"/>
        <w:spacing w:after="0" w:line="360" w:lineRule="atLeast"/>
        <w:jc w:val="both"/>
        <w:rPr>
          <w:rFonts w:ascii="Times New Roman" w:eastAsia="Times New Roman" w:hAnsi="Times New Roman" w:cs="Times New Roman"/>
          <w:color w:val="222222"/>
          <w:sz w:val="24"/>
          <w:szCs w:val="24"/>
          <w:lang w:eastAsia="it-IT"/>
        </w:rPr>
      </w:pPr>
      <w:r w:rsidRPr="007C74A4">
        <w:rPr>
          <w:rFonts w:ascii="Times New Roman" w:eastAsia="Times New Roman" w:hAnsi="Times New Roman" w:cs="Times New Roman"/>
          <w:color w:val="222222"/>
          <w:lang w:eastAsia="it-IT"/>
        </w:rPr>
        <w:t>A San Marco, invece, le aperture serali permetteranno di aggiungere ancora più fascino alla visita del luogo simbolo della città, Palazzo Ducale, capolavoro dell’arte gotica, residenza dei Dogi e sede di molti uffici del Governo, e al Museo Correr che propone diversi, appassionanti itinerari alla scoperta dell’arte e della storia di Venezia tra cui il percorso che si snoda lungo le sale imperiali del Palazzo Reale, dove l’imperatrice Elisabetta d’Austria risiedette durante le sue visite in laguna. </w:t>
      </w:r>
    </w:p>
    <w:p w14:paraId="0682DBF5" w14:textId="45B768A9" w:rsidR="002E2522" w:rsidRDefault="002E2522"/>
    <w:p w14:paraId="54E4B0EC" w14:textId="77777777" w:rsidR="007C74A4" w:rsidRDefault="007C74A4" w:rsidP="007C74A4">
      <w:pPr>
        <w:rPr>
          <w:rFonts w:ascii="Times New Roman" w:hAnsi="Times New Roman" w:cs="Times New Roman"/>
          <w:color w:val="000000"/>
          <w:lang w:eastAsia="it-IT"/>
        </w:rPr>
      </w:pPr>
      <w:bookmarkStart w:id="0" w:name="_Hlk95478920"/>
      <w:r>
        <w:rPr>
          <w:rFonts w:ascii="Times New Roman" w:hAnsi="Times New Roman" w:cs="Times New Roman"/>
          <w:b/>
          <w:bCs/>
          <w:color w:val="000000"/>
          <w:lang w:eastAsia="it-IT"/>
        </w:rPr>
        <w:t>Ufficio Stampa</w:t>
      </w:r>
      <w:r>
        <w:rPr>
          <w:rFonts w:ascii="Times New Roman" w:hAnsi="Times New Roman" w:cs="Times New Roman"/>
          <w:color w:val="000000"/>
          <w:lang w:eastAsia="it-IT"/>
        </w:rPr>
        <w:br/>
      </w:r>
      <w:hyperlink r:id="rId7" w:history="1">
        <w:r>
          <w:rPr>
            <w:rStyle w:val="Collegamentoipertestuale"/>
            <w:rFonts w:ascii="Times New Roman" w:hAnsi="Times New Roman" w:cs="Times New Roman"/>
            <w:color w:val="000000"/>
            <w:lang w:eastAsia="it-IT"/>
          </w:rPr>
          <w:t>press@carnevale.venezia.it</w:t>
        </w:r>
        <w:r>
          <w:rPr>
            <w:rFonts w:ascii="Times New Roman" w:hAnsi="Times New Roman" w:cs="Times New Roman"/>
            <w:color w:val="000000"/>
            <w:lang w:eastAsia="it-IT"/>
          </w:rPr>
          <w:br/>
        </w:r>
        <w:r>
          <w:rPr>
            <w:rFonts w:ascii="Times New Roman" w:hAnsi="Times New Roman" w:cs="Times New Roman"/>
            <w:color w:val="000000"/>
            <w:lang w:eastAsia="it-IT"/>
          </w:rPr>
          <w:br/>
        </w:r>
      </w:hyperlink>
      <w:r>
        <w:rPr>
          <w:rFonts w:ascii="Times New Roman" w:hAnsi="Times New Roman" w:cs="Times New Roman"/>
          <w:color w:val="000000"/>
          <w:lang w:eastAsia="it-IT"/>
        </w:rPr>
        <w:t>Fabrizio Conte - </w:t>
      </w:r>
      <w:hyperlink r:id="rId8" w:history="1">
        <w:r>
          <w:rPr>
            <w:rStyle w:val="Collegamentoipertestuale"/>
            <w:rFonts w:ascii="Times New Roman" w:hAnsi="Times New Roman" w:cs="Times New Roman"/>
            <w:color w:val="000000"/>
            <w:lang w:eastAsia="it-IT"/>
          </w:rPr>
          <w:t>pec.comunicazione@gmail.com</w:t>
        </w:r>
        <w:r>
          <w:rPr>
            <w:rFonts w:ascii="Times New Roman" w:hAnsi="Times New Roman" w:cs="Times New Roman"/>
            <w:color w:val="000000"/>
            <w:lang w:eastAsia="it-IT"/>
          </w:rPr>
          <w:br/>
        </w:r>
      </w:hyperlink>
      <w:r>
        <w:rPr>
          <w:rFonts w:ascii="Times New Roman" w:hAnsi="Times New Roman" w:cs="Times New Roman"/>
          <w:color w:val="000000"/>
          <w:lang w:eastAsia="it-IT"/>
        </w:rPr>
        <w:t>Manuela Lamberti - </w:t>
      </w:r>
      <w:hyperlink r:id="rId9" w:history="1">
        <w:r>
          <w:rPr>
            <w:rStyle w:val="Collegamentoipertestuale"/>
            <w:rFonts w:ascii="Times New Roman" w:hAnsi="Times New Roman" w:cs="Times New Roman"/>
            <w:color w:val="000000"/>
            <w:lang w:eastAsia="it-IT"/>
          </w:rPr>
          <w:t>lambertimanuela@gmail.com</w:t>
        </w:r>
        <w:r>
          <w:rPr>
            <w:rFonts w:ascii="Times New Roman" w:hAnsi="Times New Roman" w:cs="Times New Roman"/>
            <w:color w:val="000000"/>
            <w:lang w:eastAsia="it-IT"/>
          </w:rPr>
          <w:br/>
        </w:r>
      </w:hyperlink>
      <w:r>
        <w:rPr>
          <w:rFonts w:ascii="Times New Roman" w:hAnsi="Times New Roman" w:cs="Times New Roman"/>
          <w:color w:val="000000"/>
          <w:lang w:eastAsia="it-IT"/>
        </w:rPr>
        <w:t>Marianna Ciarlante - </w:t>
      </w:r>
      <w:hyperlink r:id="rId10" w:history="1">
        <w:r>
          <w:rPr>
            <w:rStyle w:val="Collegamentoipertestuale"/>
            <w:rFonts w:ascii="Times New Roman" w:hAnsi="Times New Roman" w:cs="Times New Roman"/>
            <w:color w:val="000000"/>
            <w:lang w:eastAsia="it-IT"/>
          </w:rPr>
          <w:t>marianna.ciarlante@gmail.com</w:t>
        </w:r>
        <w:r>
          <w:rPr>
            <w:rFonts w:ascii="Times New Roman" w:hAnsi="Times New Roman" w:cs="Times New Roman"/>
            <w:color w:val="000000"/>
            <w:lang w:eastAsia="it-IT"/>
          </w:rPr>
          <w:br/>
        </w:r>
      </w:hyperlink>
      <w:r>
        <w:rPr>
          <w:rFonts w:ascii="Times New Roman" w:hAnsi="Times New Roman" w:cs="Times New Roman"/>
          <w:color w:val="000000"/>
          <w:lang w:eastAsia="it-IT"/>
        </w:rPr>
        <w:t>Giorgia Gallina - </w:t>
      </w:r>
      <w:hyperlink r:id="rId11" w:history="1">
        <w:r>
          <w:rPr>
            <w:rStyle w:val="Collegamentoipertestuale"/>
            <w:rFonts w:ascii="Times New Roman" w:hAnsi="Times New Roman" w:cs="Times New Roman"/>
            <w:color w:val="000000"/>
            <w:lang w:eastAsia="it-IT"/>
          </w:rPr>
          <w:t>giorgiagallina@gmail.com</w:t>
        </w:r>
      </w:hyperlink>
    </w:p>
    <w:bookmarkEnd w:id="0"/>
    <w:p w14:paraId="2837080B" w14:textId="77777777" w:rsidR="007C74A4" w:rsidRDefault="007C74A4"/>
    <w:sectPr w:rsidR="007C74A4">
      <w:headerReference w:type="default" r:id="rId12"/>
      <w:footerReference w:type="default" r:id="rId13"/>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5A94B97" w14:textId="77777777" w:rsidR="00B22BDD" w:rsidRDefault="00B22BDD" w:rsidP="000F42B8">
      <w:pPr>
        <w:spacing w:after="0" w:line="240" w:lineRule="auto"/>
      </w:pPr>
      <w:r>
        <w:separator/>
      </w:r>
    </w:p>
  </w:endnote>
  <w:endnote w:type="continuationSeparator" w:id="0">
    <w:p w14:paraId="38F132B5" w14:textId="77777777" w:rsidR="00B22BDD" w:rsidRDefault="00B22BDD" w:rsidP="000F4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3209"/>
      <w:gridCol w:w="3210"/>
    </w:tblGrid>
    <w:tr w:rsidR="000F42B8" w:rsidRPr="000F42B8" w14:paraId="162179D3" w14:textId="77777777" w:rsidTr="000F42B8">
      <w:tc>
        <w:tcPr>
          <w:tcW w:w="3209" w:type="dxa"/>
        </w:tcPr>
        <w:p w14:paraId="41966DAE" w14:textId="77777777" w:rsidR="000F42B8" w:rsidRPr="000F42B8" w:rsidRDefault="000F42B8" w:rsidP="000F42B8">
          <w:pPr>
            <w:pStyle w:val="Pidipagina"/>
            <w:jc w:val="center"/>
            <w:rPr>
              <w:sz w:val="14"/>
            </w:rPr>
          </w:pPr>
        </w:p>
      </w:tc>
      <w:tc>
        <w:tcPr>
          <w:tcW w:w="3209" w:type="dxa"/>
        </w:tcPr>
        <w:p w14:paraId="42FA9290" w14:textId="77777777" w:rsidR="000F42B8" w:rsidRPr="000F42B8" w:rsidRDefault="000F42B8" w:rsidP="000F42B8">
          <w:pPr>
            <w:pStyle w:val="Pidipagina"/>
            <w:jc w:val="center"/>
            <w:rPr>
              <w:sz w:val="14"/>
            </w:rPr>
          </w:pPr>
        </w:p>
      </w:tc>
      <w:tc>
        <w:tcPr>
          <w:tcW w:w="3210" w:type="dxa"/>
        </w:tcPr>
        <w:p w14:paraId="21D57CCD" w14:textId="77777777" w:rsidR="000F42B8" w:rsidRPr="000F42B8" w:rsidRDefault="000F42B8" w:rsidP="000F42B8">
          <w:pPr>
            <w:pStyle w:val="Pidipagina"/>
            <w:jc w:val="center"/>
            <w:rPr>
              <w:sz w:val="14"/>
            </w:rPr>
          </w:pPr>
        </w:p>
      </w:tc>
    </w:tr>
  </w:tbl>
  <w:p w14:paraId="1D4B53B8" w14:textId="77777777" w:rsidR="000F42B8" w:rsidRPr="000F42B8" w:rsidRDefault="000F42B8" w:rsidP="000F42B8">
    <w:pPr>
      <w:pStyle w:val="Pidipagina"/>
      <w:rPr>
        <w:sz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676844F" w14:textId="77777777" w:rsidR="00B22BDD" w:rsidRDefault="00B22BDD" w:rsidP="000F42B8">
      <w:pPr>
        <w:spacing w:after="0" w:line="240" w:lineRule="auto"/>
      </w:pPr>
      <w:r>
        <w:separator/>
      </w:r>
    </w:p>
  </w:footnote>
  <w:footnote w:type="continuationSeparator" w:id="0">
    <w:p w14:paraId="10AEBAC6" w14:textId="77777777" w:rsidR="00B22BDD" w:rsidRDefault="00B22BDD" w:rsidP="000F42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E003F9" w14:textId="77777777" w:rsidR="000F42B8" w:rsidRDefault="000F42B8" w:rsidP="005439E5">
    <w:pPr>
      <w:pStyle w:val="Intestazione"/>
      <w:tabs>
        <w:tab w:val="left" w:pos="7830"/>
      </w:tabs>
    </w:pPr>
    <w:r w:rsidRPr="000F42B8">
      <w:rPr>
        <w:noProof/>
        <w:lang w:eastAsia="it-IT"/>
      </w:rPr>
      <w:drawing>
        <wp:inline distT="0" distB="0" distL="0" distR="0" wp14:anchorId="0E7F0963" wp14:editId="3A97DD94">
          <wp:extent cx="2536166" cy="634726"/>
          <wp:effectExtent l="0" t="0" r="0" b="0"/>
          <wp:docPr id="1" name="Immagine 1" descr="\\Vms15\dicev$\2022\02.12 - 03.01 CARNEVALE\Materiali di comunicazione\Logo Carnevale di Venezia\Logo_Carnevale_di_Venezia_2022_V1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ms15\dicev$\2022\02.12 - 03.01 CARNEVALE\Materiali di comunicazione\Logo Carnevale di Venezia\Logo_Carnevale_di_Venezia_2022_V1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00413" cy="650805"/>
                  </a:xfrm>
                  <a:prstGeom prst="rect">
                    <a:avLst/>
                  </a:prstGeom>
                  <a:noFill/>
                  <a:ln>
                    <a:noFill/>
                  </a:ln>
                </pic:spPr>
              </pic:pic>
            </a:graphicData>
          </a:graphic>
        </wp:inline>
      </w:drawing>
    </w:r>
    <w:r w:rsidR="005439E5">
      <w:t xml:space="preserve">        </w:t>
    </w:r>
    <w:r w:rsidR="005439E5">
      <w:rPr>
        <w:noProof/>
      </w:rPr>
      <w:drawing>
        <wp:inline distT="0" distB="0" distL="0" distR="0" wp14:anchorId="6F1C3C99" wp14:editId="294D9E83">
          <wp:extent cx="1637969" cy="1169323"/>
          <wp:effectExtent l="0" t="0" r="63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2776" cy="1187032"/>
                  </a:xfrm>
                  <a:prstGeom prst="rect">
                    <a:avLst/>
                  </a:prstGeom>
                  <a:noFill/>
                  <a:ln>
                    <a:noFill/>
                  </a:ln>
                </pic:spPr>
              </pic:pic>
            </a:graphicData>
          </a:graphic>
        </wp:inline>
      </w:drawing>
    </w:r>
    <w:r w:rsidR="005439E5">
      <w:t xml:space="preserve">         </w:t>
    </w:r>
    <w:r w:rsidR="005439E5" w:rsidRPr="000F42B8">
      <w:rPr>
        <w:noProof/>
        <w:lang w:eastAsia="it-IT"/>
      </w:rPr>
      <w:drawing>
        <wp:inline distT="0" distB="0" distL="0" distR="0" wp14:anchorId="21C6D4D8" wp14:editId="63E0205C">
          <wp:extent cx="1237433" cy="928586"/>
          <wp:effectExtent l="0" t="0" r="1270" b="5080"/>
          <wp:docPr id="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69869" cy="952926"/>
                  </a:xfrm>
                  <a:prstGeom prst="rect">
                    <a:avLst/>
                  </a:prstGeom>
                </pic:spPr>
              </pic:pic>
            </a:graphicData>
          </a:graphic>
        </wp:inline>
      </w:drawing>
    </w:r>
  </w:p>
  <w:p w14:paraId="4E051816" w14:textId="77777777" w:rsidR="000F42B8" w:rsidRDefault="000F42B8" w:rsidP="000F42B8">
    <w:pPr>
      <w:pStyle w:val="Intestazione"/>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2B8"/>
    <w:rsid w:val="000F42B8"/>
    <w:rsid w:val="002E2522"/>
    <w:rsid w:val="005439E5"/>
    <w:rsid w:val="007C74A4"/>
    <w:rsid w:val="008103F6"/>
    <w:rsid w:val="00B22BD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C2F0AF"/>
  <w15:chartTrackingRefBased/>
  <w15:docId w15:val="{C2A85F82-278D-4276-8EC4-2CCAE2632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F42B8"/>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F42B8"/>
  </w:style>
  <w:style w:type="paragraph" w:styleId="Pidipagina">
    <w:name w:val="footer"/>
    <w:basedOn w:val="Normale"/>
    <w:link w:val="PidipaginaCarattere"/>
    <w:uiPriority w:val="99"/>
    <w:unhideWhenUsed/>
    <w:rsid w:val="000F42B8"/>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F42B8"/>
  </w:style>
  <w:style w:type="table" w:styleId="Grigliatabella">
    <w:name w:val="Table Grid"/>
    <w:basedOn w:val="Tabellanormale"/>
    <w:uiPriority w:val="39"/>
    <w:rsid w:val="000F42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semiHidden/>
    <w:unhideWhenUsed/>
    <w:rsid w:val="007C74A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23014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c.comunicazione@gmail.com" TargetMode="External"/><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yperlink" Target="mailto:press@carnevale.venezia.it" TargetMode="External"/><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arnevale.venezia.it/" TargetMode="External"/><Relationship Id="rId11" Type="http://schemas.openxmlformats.org/officeDocument/2006/relationships/hyperlink" Target="mailto:giorgiagallina@gmail.com" TargetMode="Externa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mailto:marianna.ciarlante@gmail.com" TargetMode="External"/><Relationship Id="rId4" Type="http://schemas.openxmlformats.org/officeDocument/2006/relationships/footnotes" Target="footnotes.xml"/><Relationship Id="rId9" Type="http://schemas.openxmlformats.org/officeDocument/2006/relationships/hyperlink" Target="mailto:lambertimanuela@gmail.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445</Words>
  <Characters>2538</Characters>
  <Application>Microsoft Office Word</Application>
  <DocSecurity>0</DocSecurity>
  <Lines>21</Lines>
  <Paragraphs>5</Paragraphs>
  <ScaleCrop>false</ScaleCrop>
  <Company>AVM S.p.A.</Company>
  <LinksUpToDate>false</LinksUpToDate>
  <CharactersWithSpaces>2978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Zuin Gianluca</dc:creator>
  <cp:keywords/>
  <dc:description/>
  <cp:lastModifiedBy>Stage1 - VELA S.p.A.</cp:lastModifiedBy>
  <cp:revision>2</cp:revision>
  <dcterms:created xsi:type="dcterms:W3CDTF">2022-02-15T15:26:00Z</dcterms:created>
  <dcterms:modified xsi:type="dcterms:W3CDTF">2022-02-15T15:26:00Z</dcterms:modified>
</cp:coreProperties>
</file>